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94" w:rsidRDefault="00456F94" w:rsidP="00456F94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bookmarkStart w:id="0" w:name="_GoBack"/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Organización comunal: </w:t>
      </w:r>
      <w:r w:rsidRPr="00117A10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>Unión Cantonal de Asociaciones de Abangares</w:t>
      </w:r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456F94" w:rsidRPr="00437DEA" w:rsidRDefault="00456F94" w:rsidP="00456F94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Código de registro: 149</w:t>
      </w:r>
    </w:p>
    <w:p w:rsidR="00456F94" w:rsidRDefault="00456F94" w:rsidP="00456F94">
      <w:pPr>
        <w:jc w:val="both"/>
        <w:rPr>
          <w:color w:val="000000" w:themeColor="text1"/>
          <w:sz w:val="24"/>
          <w:lang w:val="es-ES"/>
        </w:rPr>
      </w:pPr>
      <w:r w:rsidRPr="00437DEA">
        <w:rPr>
          <w:color w:val="000000" w:themeColor="text1"/>
          <w:sz w:val="24"/>
          <w:lang w:val="es-ES"/>
        </w:rPr>
        <w:t>Proyecto: Restaurante</w:t>
      </w:r>
      <w:r>
        <w:rPr>
          <w:color w:val="000000" w:themeColor="text1"/>
          <w:sz w:val="24"/>
          <w:lang w:val="es-ES"/>
        </w:rPr>
        <w:t xml:space="preserve"> Mina de oro </w:t>
      </w:r>
    </w:p>
    <w:p w:rsidR="00456F94" w:rsidRPr="00AC3A9C" w:rsidRDefault="00456F94" w:rsidP="00456F94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>Servicios que ofrece: Restaurante y venta de joyería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(artesanías). </w:t>
      </w:r>
    </w:p>
    <w:p w:rsidR="00456F94" w:rsidRDefault="00456F94" w:rsidP="00456F94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Impacto sobre la comunidad: 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Los insumos para el restaurante </w:t>
      </w:r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>se compra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n</w:t>
      </w:r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a los producto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res</w:t>
      </w:r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de la zona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, por lo que se produce un encadenamiento productivo que implica ingreso para muchas familias. Además, se ofrece</w:t>
      </w:r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capacitación a pequeños productores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y  cursos a mujeres</w:t>
      </w:r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jefas de hogar para 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que aprendan a elaborar la joyería que se vende en el lugar</w:t>
      </w:r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. </w:t>
      </w:r>
    </w:p>
    <w:p w:rsidR="00456F94" w:rsidRPr="00437DEA" w:rsidRDefault="00456F94" w:rsidP="00456F94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Año de inicio de la actividad productiva: 2015</w:t>
      </w:r>
    </w:p>
    <w:p w:rsidR="00456F94" w:rsidRDefault="00456F94" w:rsidP="00456F94">
      <w:pPr>
        <w:jc w:val="both"/>
        <w:rPr>
          <w:color w:val="000000" w:themeColor="text1"/>
          <w:sz w:val="24"/>
          <w:lang w:val="es-ES"/>
        </w:rPr>
      </w:pPr>
      <w:r w:rsidRPr="00437DEA">
        <w:rPr>
          <w:color w:val="000000" w:themeColor="text1"/>
          <w:sz w:val="24"/>
          <w:lang w:val="es-ES"/>
        </w:rPr>
        <w:t>Dirección:</w:t>
      </w:r>
      <w:r>
        <w:rPr>
          <w:color w:val="000000" w:themeColor="text1"/>
          <w:sz w:val="24"/>
          <w:lang w:val="es-ES"/>
        </w:rPr>
        <w:t xml:space="preserve"> Chorotega, Guanacaste, Abangares, Juntas </w:t>
      </w:r>
      <w:r w:rsidRPr="00437DEA">
        <w:rPr>
          <w:color w:val="000000" w:themeColor="text1"/>
          <w:sz w:val="24"/>
          <w:lang w:val="es-ES"/>
        </w:rPr>
        <w:t xml:space="preserve"> </w:t>
      </w:r>
    </w:p>
    <w:p w:rsidR="00456F94" w:rsidRPr="00437DEA" w:rsidRDefault="00456F94" w:rsidP="00456F94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color w:val="000000" w:themeColor="text1"/>
          <w:sz w:val="24"/>
          <w:lang w:val="es-ES"/>
        </w:rPr>
        <w:t>Persona de contacto</w:t>
      </w:r>
      <w:r w:rsidRPr="00437DEA">
        <w:rPr>
          <w:color w:val="000000" w:themeColor="text1"/>
          <w:sz w:val="24"/>
          <w:lang w:val="es-ES"/>
        </w:rPr>
        <w:t xml:space="preserve">: </w:t>
      </w:r>
      <w:proofErr w:type="spellStart"/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>Heilyn</w:t>
      </w:r>
      <w:proofErr w:type="spellEnd"/>
      <w:r w:rsidR="00FC75AA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Carrancas Segura</w:t>
      </w:r>
    </w:p>
    <w:p w:rsidR="00456F94" w:rsidRPr="00437DEA" w:rsidRDefault="00456F94" w:rsidP="00456F94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Contacto: 8837-5805 / </w:t>
      </w:r>
      <w:hyperlink r:id="rId4" w:history="1">
        <w:r w:rsidRPr="00437DEA">
          <w:rPr>
            <w:rStyle w:val="Hipervnculo"/>
            <w:rFonts w:ascii="Calibri" w:eastAsia="Times New Roman" w:hAnsi="Calibri" w:cs="Times New Roman"/>
            <w:bCs/>
            <w:color w:val="000000" w:themeColor="text1"/>
            <w:lang w:eastAsia="es-CR"/>
          </w:rPr>
          <w:t>heilyn08@gmail.com</w:t>
        </w:r>
      </w:hyperlink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456F94" w:rsidRPr="00437DEA" w:rsidRDefault="00456F94" w:rsidP="00456F94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Alianzas estratégicas</w:t>
      </w:r>
      <w:r w:rsidRPr="00437DEA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: IMAS, INA, Dinadeco </w:t>
      </w:r>
      <w:r w:rsidR="00FC75AA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A759A0" w:rsidRDefault="00A759A0" w:rsidP="00A759A0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</w:p>
    <w:p w:rsidR="00A759A0" w:rsidRPr="00437DEA" w:rsidRDefault="00A759A0" w:rsidP="00A759A0">
      <w:pPr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</w:p>
    <w:bookmarkEnd w:id="0"/>
    <w:p w:rsidR="00A759A0" w:rsidRPr="00A759A0" w:rsidRDefault="00A759A0">
      <w:pPr>
        <w:rPr>
          <w:lang w:val="es-ES"/>
        </w:rPr>
      </w:pPr>
    </w:p>
    <w:sectPr w:rsidR="00A759A0" w:rsidRPr="00A759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A0"/>
    <w:rsid w:val="00104E40"/>
    <w:rsid w:val="00456F94"/>
    <w:rsid w:val="00A759A0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30C9"/>
  <w15:chartTrackingRefBased/>
  <w15:docId w15:val="{1261841A-C950-41F2-A52B-2C75800E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F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5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ilyn0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Gregory Jiménez</cp:lastModifiedBy>
  <cp:revision>3</cp:revision>
  <dcterms:created xsi:type="dcterms:W3CDTF">2017-03-20T18:02:00Z</dcterms:created>
  <dcterms:modified xsi:type="dcterms:W3CDTF">2017-04-04T17:42:00Z</dcterms:modified>
</cp:coreProperties>
</file>