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C0" w:rsidRDefault="00956EC0" w:rsidP="00ED6ECF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kern w:val="24"/>
          <w:lang w:val="es-ES"/>
        </w:rPr>
      </w:pPr>
    </w:p>
    <w:p w:rsidR="00956EC0" w:rsidRDefault="00956EC0" w:rsidP="00ED6ECF">
      <w:pPr>
        <w:pStyle w:val="NormalWeb"/>
        <w:jc w:val="both"/>
        <w:rPr>
          <w:rFonts w:asciiTheme="minorHAnsi" w:hAnsiTheme="minorHAnsi"/>
          <w:b/>
          <w:bCs/>
          <w:color w:val="000000" w:themeColor="text1"/>
          <w:kern w:val="24"/>
          <w:lang w:val="es-ES"/>
        </w:rPr>
      </w:pPr>
    </w:p>
    <w:p w:rsidR="00ED6ECF" w:rsidRPr="0064790B" w:rsidRDefault="00ED6ECF" w:rsidP="00ED6ECF">
      <w:pPr>
        <w:pStyle w:val="NormalWeb"/>
        <w:jc w:val="both"/>
        <w:rPr>
          <w:rFonts w:asciiTheme="minorHAnsi" w:hAnsiTheme="minorHAnsi"/>
          <w:color w:val="000000" w:themeColor="text1"/>
          <w:kern w:val="24"/>
        </w:rPr>
      </w:pPr>
      <w:r w:rsidRPr="0064790B">
        <w:rPr>
          <w:rFonts w:asciiTheme="minorHAnsi" w:hAnsiTheme="minorHAnsi"/>
          <w:b/>
          <w:bCs/>
          <w:color w:val="000000" w:themeColor="text1"/>
          <w:kern w:val="24"/>
          <w:lang w:val="es-ES"/>
        </w:rPr>
        <w:t xml:space="preserve">Inversión y seguimiento </w:t>
      </w:r>
      <w:bookmarkStart w:id="0" w:name="_GoBack"/>
      <w:bookmarkEnd w:id="0"/>
    </w:p>
    <w:p w:rsidR="00ED6ECF" w:rsidRPr="0064790B" w:rsidRDefault="00ED6ECF" w:rsidP="00ED6EC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sz w:val="22"/>
          <w:szCs w:val="22"/>
        </w:rPr>
      </w:pP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El Consejo Nacional decide cuales proyectos son viables. Los 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ante 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proyectos que resulten pre-aprobados por el Consejo Nacional serán trasladados 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al Departamento de Financiamiento Comunitarios 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para que 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>se realice el análisis respectivo y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 la presentación de los requisitos necesarios para </w:t>
      </w:r>
      <w:r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>convertirlos en proyectos viables que serán nuevamente conocidos por el Consejo, quien le otorgará la viabilidad financiera</w:t>
      </w:r>
      <w:r w:rsidRPr="0064790B">
        <w:rPr>
          <w:rFonts w:asciiTheme="majorHAnsi" w:hAnsiTheme="majorHAnsi" w:cstheme="minorBidi"/>
          <w:color w:val="000000" w:themeColor="text1"/>
          <w:kern w:val="24"/>
          <w:sz w:val="22"/>
          <w:szCs w:val="22"/>
          <w:lang w:val="es-ES"/>
        </w:rPr>
        <w:t xml:space="preserve">. </w:t>
      </w:r>
    </w:p>
    <w:p w:rsidR="00104E40" w:rsidRDefault="00104E40"/>
    <w:sectPr w:rsidR="00104E4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EC0" w:rsidRDefault="00956EC0" w:rsidP="00956EC0">
      <w:pPr>
        <w:spacing w:after="0" w:line="240" w:lineRule="auto"/>
      </w:pPr>
      <w:r>
        <w:separator/>
      </w:r>
    </w:p>
  </w:endnote>
  <w:endnote w:type="continuationSeparator" w:id="0">
    <w:p w:rsidR="00956EC0" w:rsidRDefault="00956EC0" w:rsidP="0095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EC0" w:rsidRDefault="00956EC0" w:rsidP="00956EC0">
      <w:pPr>
        <w:spacing w:after="0" w:line="240" w:lineRule="auto"/>
      </w:pPr>
      <w:r>
        <w:separator/>
      </w:r>
    </w:p>
  </w:footnote>
  <w:footnote w:type="continuationSeparator" w:id="0">
    <w:p w:rsidR="00956EC0" w:rsidRDefault="00956EC0" w:rsidP="00956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EC0" w:rsidRDefault="00956EC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5181600</wp:posOffset>
          </wp:positionH>
          <wp:positionV relativeFrom="paragraph">
            <wp:posOffset>-192405</wp:posOffset>
          </wp:positionV>
          <wp:extent cx="1238885" cy="680720"/>
          <wp:effectExtent l="0" t="0" r="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queñito papeler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CF"/>
    <w:rsid w:val="00104E40"/>
    <w:rsid w:val="00956EC0"/>
    <w:rsid w:val="00E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D6F43"/>
  <w15:chartTrackingRefBased/>
  <w15:docId w15:val="{2C190938-995A-4689-BA4E-AA0FDA0E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6EC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956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EC0"/>
  </w:style>
  <w:style w:type="paragraph" w:styleId="Piedepgina">
    <w:name w:val="footer"/>
    <w:basedOn w:val="Normal"/>
    <w:link w:val="PiedepginaCar"/>
    <w:uiPriority w:val="99"/>
    <w:unhideWhenUsed/>
    <w:rsid w:val="00956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Dinadeco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Quesada Umaña</dc:creator>
  <cp:keywords/>
  <dc:description/>
  <cp:lastModifiedBy>Diseño</cp:lastModifiedBy>
  <cp:revision>2</cp:revision>
  <dcterms:created xsi:type="dcterms:W3CDTF">2017-03-20T17:00:00Z</dcterms:created>
  <dcterms:modified xsi:type="dcterms:W3CDTF">2017-04-04T14:35:00Z</dcterms:modified>
</cp:coreProperties>
</file>